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overflowPunct/>
        <w:topLinePunct w:val="0"/>
        <w:autoSpaceDE/>
        <w:autoSpaceDN/>
        <w:bidi w:val="0"/>
        <w:spacing w:before="100" w:beforeAutospacing="0" w:after="100" w:afterAutospacing="0" w:line="240" w:lineRule="auto"/>
        <w:ind w:left="220" w:hanging="160" w:hangingChars="50"/>
        <w:jc w:val="center"/>
        <w:textAlignment w:val="auto"/>
        <w:outlineLvl w:val="9"/>
        <w:rPr>
          <w:rFonts w:hint="eastAsia" w:ascii="楷体" w:hAnsi="楷体" w:eastAsia="楷体" w:cs="楷体"/>
          <w:b/>
          <w:bCs/>
          <w:kern w:val="0"/>
          <w:sz w:val="32"/>
          <w:szCs w:val="32"/>
        </w:rPr>
      </w:pPr>
      <w:r>
        <w:rPr>
          <w:sz w:val="32"/>
        </w:rPr>
        <mc:AlternateContent>
          <mc:Choice Requires="wps">
            <w:drawing>
              <wp:anchor distT="0" distB="0" distL="114300" distR="114300" simplePos="0" relativeHeight="251658240" behindDoc="0" locked="0" layoutInCell="1" allowOverlap="1">
                <wp:simplePos x="0" y="0"/>
                <wp:positionH relativeFrom="column">
                  <wp:posOffset>32385</wp:posOffset>
                </wp:positionH>
                <wp:positionV relativeFrom="paragraph">
                  <wp:posOffset>-69850</wp:posOffset>
                </wp:positionV>
                <wp:extent cx="1600200" cy="514985"/>
                <wp:effectExtent l="5080" t="4445" r="13970" b="13970"/>
                <wp:wrapNone/>
                <wp:docPr id="1" name="文本框 1"/>
                <wp:cNvGraphicFramePr/>
                <a:graphic xmlns:a="http://schemas.openxmlformats.org/drawingml/2006/main">
                  <a:graphicData uri="http://schemas.microsoft.com/office/word/2010/wordprocessingShape">
                    <wps:wsp>
                      <wps:cNvSpPr txBox="1"/>
                      <wps:spPr>
                        <a:xfrm>
                          <a:off x="932180" y="829945"/>
                          <a:ext cx="1600200" cy="51498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b/>
                                <w:bCs/>
                                <w:sz w:val="24"/>
                                <w:szCs w:val="24"/>
                                <w:lang w:eastAsia="zh-CN"/>
                              </w:rPr>
                            </w:pPr>
                            <w:r>
                              <w:rPr>
                                <w:rFonts w:hint="eastAsia"/>
                                <w:b/>
                                <w:bCs/>
                                <w:sz w:val="24"/>
                                <w:szCs w:val="24"/>
                                <w:lang w:eastAsia="zh-CN"/>
                              </w:rPr>
                              <w:t>中共侨光中学支部</w:t>
                            </w:r>
                          </w:p>
                          <w:p>
                            <w:pPr>
                              <w:jc w:val="center"/>
                              <w:rPr>
                                <w:rFonts w:hint="eastAsia"/>
                                <w:b/>
                                <w:bCs/>
                                <w:sz w:val="24"/>
                                <w:szCs w:val="24"/>
                                <w:lang w:eastAsia="zh-CN"/>
                              </w:rPr>
                            </w:pPr>
                            <w:r>
                              <w:rPr>
                                <w:rFonts w:hint="eastAsia"/>
                                <w:b/>
                                <w:bCs/>
                                <w:sz w:val="24"/>
                                <w:szCs w:val="24"/>
                                <w:lang w:eastAsia="zh-CN"/>
                              </w:rPr>
                              <w:t>学习资料</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55pt;margin-top:-5.5pt;height:40.55pt;width:126pt;z-index:251658240;mso-width-relative:page;mso-height-relative:page;" fillcolor="#FFFFFF [3201]" filled="t" stroked="t" coordsize="21600,21600" o:gfxdata="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BdWFHX1gAAAAgBAAAPAAAAAAAAAAEAIAAA&#10;ACIAAABkcnMvZG93bnJldi54bWxQSwECFAAUAAAACACHTuJA1fM1P0cCAABzBAAADgAAAAAAAAAB&#10;ACAAAAAlAQAAZHJzL2Uyb0RvYy54bWxQSwUGAAAAAAYABgBZAQAA3gUAAAAA&#10;">
                <v:fill on="t" focussize="0,0"/>
                <v:stroke weight="0.5pt" color="#000000 [3204]" joinstyle="round"/>
                <v:imagedata o:title=""/>
                <o:lock v:ext="edit" aspectratio="f"/>
                <v:textbox>
                  <w:txbxContent>
                    <w:p>
                      <w:pPr>
                        <w:jc w:val="center"/>
                        <w:rPr>
                          <w:rFonts w:hint="eastAsia"/>
                          <w:b/>
                          <w:bCs/>
                          <w:sz w:val="24"/>
                          <w:szCs w:val="24"/>
                          <w:lang w:eastAsia="zh-CN"/>
                        </w:rPr>
                      </w:pPr>
                      <w:r>
                        <w:rPr>
                          <w:rFonts w:hint="eastAsia"/>
                          <w:b/>
                          <w:bCs/>
                          <w:sz w:val="24"/>
                          <w:szCs w:val="24"/>
                          <w:lang w:eastAsia="zh-CN"/>
                        </w:rPr>
                        <w:t>中共侨光中学支部</w:t>
                      </w:r>
                    </w:p>
                    <w:p>
                      <w:pPr>
                        <w:jc w:val="center"/>
                        <w:rPr>
                          <w:rFonts w:hint="eastAsia"/>
                          <w:b/>
                          <w:bCs/>
                          <w:sz w:val="24"/>
                          <w:szCs w:val="24"/>
                          <w:lang w:eastAsia="zh-CN"/>
                        </w:rPr>
                      </w:pPr>
                      <w:r>
                        <w:rPr>
                          <w:rFonts w:hint="eastAsia"/>
                          <w:b/>
                          <w:bCs/>
                          <w:sz w:val="24"/>
                          <w:szCs w:val="24"/>
                          <w:lang w:eastAsia="zh-CN"/>
                        </w:rPr>
                        <w:t>学习资料</w:t>
                      </w:r>
                    </w:p>
                  </w:txbxContent>
                </v:textbox>
              </v:shape>
            </w:pict>
          </mc:Fallback>
        </mc:AlternateContent>
      </w:r>
    </w:p>
    <w:p>
      <w:pPr>
        <w:keepNext w:val="0"/>
        <w:keepLines w:val="0"/>
        <w:pageBreakBefore w:val="0"/>
        <w:widowControl/>
        <w:kinsoku/>
        <w:overflowPunct/>
        <w:topLinePunct w:val="0"/>
        <w:autoSpaceDE/>
        <w:autoSpaceDN/>
        <w:bidi w:val="0"/>
        <w:spacing w:before="100" w:beforeAutospacing="0" w:after="100" w:afterAutospacing="0" w:line="240" w:lineRule="auto"/>
        <w:ind w:left="220" w:hanging="161" w:hangingChars="50"/>
        <w:jc w:val="center"/>
        <w:textAlignment w:val="auto"/>
        <w:outlineLvl w:val="9"/>
        <w:rPr>
          <w:rFonts w:hint="eastAsia" w:ascii="楷体" w:hAnsi="楷体" w:eastAsia="楷体" w:cs="楷体"/>
          <w:b/>
          <w:bCs/>
          <w:kern w:val="0"/>
          <w:sz w:val="32"/>
          <w:szCs w:val="32"/>
        </w:rPr>
      </w:pPr>
      <w:bookmarkStart w:id="0" w:name="_GoBack"/>
      <w:r>
        <w:rPr>
          <w:rFonts w:hint="eastAsia" w:ascii="楷体" w:hAnsi="楷体" w:eastAsia="楷体" w:cs="楷体"/>
          <w:b/>
          <w:bCs/>
          <w:kern w:val="0"/>
          <w:sz w:val="32"/>
          <w:szCs w:val="32"/>
        </w:rPr>
        <w:t>中国共产党第十九届中央纪律检查委员会</w:t>
      </w:r>
    </w:p>
    <w:p>
      <w:pPr>
        <w:keepNext w:val="0"/>
        <w:keepLines w:val="0"/>
        <w:pageBreakBefore w:val="0"/>
        <w:widowControl/>
        <w:kinsoku/>
        <w:overflowPunct/>
        <w:topLinePunct w:val="0"/>
        <w:autoSpaceDE/>
        <w:autoSpaceDN/>
        <w:bidi w:val="0"/>
        <w:spacing w:before="100" w:beforeAutospacing="0" w:after="100" w:afterAutospacing="0" w:line="240" w:lineRule="auto"/>
        <w:ind w:left="220" w:hanging="161" w:hangingChars="50"/>
        <w:jc w:val="center"/>
        <w:textAlignment w:val="auto"/>
        <w:outlineLvl w:val="9"/>
        <w:rPr>
          <w:rFonts w:hint="eastAsia" w:ascii="楷体" w:hAnsi="楷体" w:eastAsia="楷体" w:cs="楷体"/>
          <w:b/>
          <w:bCs/>
          <w:kern w:val="0"/>
          <w:sz w:val="32"/>
          <w:szCs w:val="32"/>
        </w:rPr>
      </w:pPr>
      <w:r>
        <w:rPr>
          <w:rFonts w:hint="eastAsia" w:ascii="楷体" w:hAnsi="楷体" w:eastAsia="楷体" w:cs="楷体"/>
          <w:b/>
          <w:bCs/>
          <w:kern w:val="0"/>
          <w:sz w:val="32"/>
          <w:szCs w:val="32"/>
        </w:rPr>
        <w:t>第三次全体会议公报</w:t>
      </w:r>
      <w:bookmarkEnd w:id="0"/>
      <w:r>
        <w:rPr>
          <w:rFonts w:hint="eastAsia" w:ascii="楷体" w:hAnsi="楷体" w:eastAsia="楷体" w:cs="楷体"/>
          <w:b/>
          <w:bCs/>
          <w:kern w:val="0"/>
          <w:sz w:val="32"/>
          <w:szCs w:val="32"/>
        </w:rPr>
        <w:t xml:space="preserve"> </w:t>
      </w:r>
    </w:p>
    <w:p>
      <w:pPr>
        <w:keepNext w:val="0"/>
        <w:keepLines w:val="0"/>
        <w:pageBreakBefore w:val="0"/>
        <w:widowControl/>
        <w:kinsoku/>
        <w:overflowPunct/>
        <w:topLinePunct w:val="0"/>
        <w:autoSpaceDE/>
        <w:autoSpaceDN/>
        <w:bidi w:val="0"/>
        <w:spacing w:before="100" w:beforeAutospacing="0" w:after="100" w:afterAutospacing="0" w:line="240" w:lineRule="auto"/>
        <w:ind w:left="160" w:hanging="140" w:hangingChars="50"/>
        <w:jc w:val="center"/>
        <w:textAlignment w:val="auto"/>
        <w:outlineLvl w:val="9"/>
        <w:rPr>
          <w:rFonts w:hint="eastAsia" w:ascii="楷体" w:hAnsi="楷体" w:eastAsia="楷体" w:cs="楷体"/>
          <w:kern w:val="0"/>
          <w:sz w:val="28"/>
          <w:szCs w:val="28"/>
        </w:rPr>
      </w:pPr>
      <w:r>
        <w:rPr>
          <w:rFonts w:hint="eastAsia" w:ascii="楷体" w:hAnsi="楷体" w:eastAsia="楷体" w:cs="楷体"/>
          <w:kern w:val="0"/>
          <w:sz w:val="28"/>
          <w:szCs w:val="28"/>
        </w:rPr>
        <w:t xml:space="preserve"> （2019年1月13日中国共产党第十九届中央纪律检查委员会第三次全体会议通过） </w:t>
      </w:r>
    </w:p>
    <w:p>
      <w:pPr>
        <w:keepNext w:val="0"/>
        <w:keepLines w:val="0"/>
        <w:pageBreakBefore w:val="0"/>
        <w:widowControl/>
        <w:kinsoku/>
        <w:overflowPunct/>
        <w:topLinePunct w:val="0"/>
        <w:autoSpaceDE/>
        <w:autoSpaceDN/>
        <w:bidi w:val="0"/>
        <w:spacing w:before="100" w:beforeAutospacing="0" w:after="100" w:afterAutospacing="0" w:line="0" w:lineRule="atLeast"/>
        <w:ind w:left="0" w:leftChars="0" w:right="0" w:firstLine="560" w:firstLineChars="200"/>
        <w:textAlignment w:val="auto"/>
        <w:outlineLvl w:val="9"/>
        <w:rPr>
          <w:rFonts w:hint="eastAsia" w:ascii="楷体" w:hAnsi="楷体" w:eastAsia="楷体" w:cs="楷体"/>
          <w:kern w:val="0"/>
          <w:sz w:val="28"/>
          <w:szCs w:val="28"/>
        </w:rPr>
      </w:pPr>
      <w:r>
        <w:rPr>
          <w:rFonts w:hint="eastAsia" w:ascii="楷体" w:hAnsi="楷体" w:eastAsia="楷体" w:cs="楷体"/>
          <w:kern w:val="0"/>
          <w:sz w:val="28"/>
          <w:szCs w:val="28"/>
        </w:rPr>
        <w:t>中国共产党第十九届中央纪律检查委员会第三次全体会议，于2019年1月11日至13日在北京举行。出席这次全会的有中央纪委委员132人，列席221人。</w:t>
      </w:r>
      <w:r>
        <w:rPr>
          <w:rFonts w:hint="eastAsia" w:ascii="楷体" w:hAnsi="楷体" w:eastAsia="楷体" w:cs="楷体"/>
          <w:kern w:val="0"/>
          <w:sz w:val="28"/>
          <w:szCs w:val="28"/>
        </w:rPr>
        <w:br w:type="textWrapping"/>
      </w:r>
      <w:r>
        <w:rPr>
          <w:rFonts w:hint="eastAsia" w:ascii="楷体" w:hAnsi="楷体" w:eastAsia="楷体" w:cs="楷体"/>
          <w:kern w:val="0"/>
          <w:sz w:val="28"/>
          <w:szCs w:val="28"/>
        </w:rPr>
        <w:t>　　中共中央总书记、国家主席、中央军委主席习近平出席全会并发表重要讲话。李克强、栗战书、汪洋、王沪宁、赵乐际、韩正等党和国家领导人出席会议。</w:t>
      </w:r>
      <w:r>
        <w:rPr>
          <w:rFonts w:hint="eastAsia" w:ascii="楷体" w:hAnsi="楷体" w:eastAsia="楷体" w:cs="楷体"/>
          <w:kern w:val="0"/>
          <w:sz w:val="28"/>
          <w:szCs w:val="28"/>
        </w:rPr>
        <w:br w:type="textWrapping"/>
      </w:r>
      <w:r>
        <w:rPr>
          <w:rFonts w:hint="eastAsia" w:ascii="楷体" w:hAnsi="楷体" w:eastAsia="楷体" w:cs="楷体"/>
          <w:kern w:val="0"/>
          <w:sz w:val="28"/>
          <w:szCs w:val="28"/>
        </w:rPr>
        <w:t>　　全会由中央纪律检查委员会常务委员会主持。全会以习近平新时代中国特色社会主义思想为指导，全面贯彻落实党的十九大精神，回顾2018年纪检监察工作，总结改革开放40年来纪检监察工作经验，部署2019年任务，审议通过了赵乐际同志代表中央纪委常委会所作的《忠实履行党章和宪法赋予的职责，努力实现新时代纪检监察工作高质量发展》工作报告。</w:t>
      </w:r>
      <w:r>
        <w:rPr>
          <w:rFonts w:hint="eastAsia" w:ascii="楷体" w:hAnsi="楷体" w:eastAsia="楷体" w:cs="楷体"/>
          <w:kern w:val="0"/>
          <w:sz w:val="28"/>
          <w:szCs w:val="28"/>
        </w:rPr>
        <w:br w:type="textWrapping"/>
      </w:r>
      <w:r>
        <w:rPr>
          <w:rFonts w:hint="eastAsia" w:ascii="楷体" w:hAnsi="楷体" w:eastAsia="楷体" w:cs="楷体"/>
          <w:kern w:val="0"/>
          <w:sz w:val="28"/>
          <w:szCs w:val="28"/>
        </w:rPr>
        <w:t>　　全会认真学习、深刻领会习近平总书记重要讲话。一致认为，讲话站在新时代党和国家事业发展全局的高度，充分肯定党的十九大以来全面从严治党取得新的重大成果，深刻总结改革开放40年来党进行自我革命、永葆先进性和纯洁性的宝贵经验，对领导干部特别是高级干部贯彻新形势下党内政治生活若干准则提出明确要求，强调坚定不移推进全面从严治党，巩固发展反腐败斗争压倒性胜利，为决胜全面建成小康社会提供坚强保障。讲话高瞻远瞩，思想深邃，直面问题，掷地有声，充分彰显了我们党自我净化、自我完善、自我革新、自我提高的高度自觉，具有鲜明深刻的政治性、思想性、理论性，对于推动全面从严治党向纵深发展具有重大指导意义。习近平总书记对纪检监察机关和纪检监察干部寄予殷切期盼，提出明确要求。学习贯彻习近平总书记重要讲话精神是全党的重要政治任务，要同学习贯彻习近平新时代中国特色社会主义思想和党的十九大精神紧密结合起来，统一思想认识，忠诚履职尽责，确保党中央各项决策部署落实到位。</w:t>
      </w:r>
      <w:r>
        <w:rPr>
          <w:rFonts w:hint="eastAsia" w:ascii="楷体" w:hAnsi="楷体" w:eastAsia="楷体" w:cs="楷体"/>
          <w:kern w:val="0"/>
          <w:sz w:val="28"/>
          <w:szCs w:val="28"/>
        </w:rPr>
        <w:br w:type="textWrapping"/>
      </w:r>
      <w:r>
        <w:rPr>
          <w:rFonts w:hint="eastAsia" w:ascii="楷体" w:hAnsi="楷体" w:eastAsia="楷体" w:cs="楷体"/>
          <w:kern w:val="0"/>
          <w:sz w:val="28"/>
          <w:szCs w:val="28"/>
        </w:rPr>
        <w:t>　　全会指出，2018年，以习近平同志为核心的党中央统揽伟大斗争、伟大工程、伟大事业、伟大梦想，统筹推进“五位一体”总体布局，协调推进“四个全面”战略布局，党和国家各项事业取得新的重大成就。在党中央坚强领导下，各级纪检监察机关牢固树立“四个意识”，深入学习贯彻习近平新时代中国特色社会主义思想，联系实际学、持续跟进学、融会贯通学，贯彻落实党的十九大全面从严治党战略部署，推动纪检监察工作取得新成效。把党的政治建设摆在首位，坚决维护习近平总书记党中央的核心、全党的核心地位，坚决维护党中央权威和集中统一领导，检查党的路线方针政策和党中央重大决策部署贯彻落实情况，确保党中央政令畅通。一体推进党的纪律检查体制改革、国家监察体制改革和纪检监察机构改革，全面完成各级监委组建和人员转隶，实行纪委监委监督检查和审查调查部门分设，创新派驻监督体制机制，加强法规制度建设，推动纪法贯通、法法衔接。深化政治巡视，坚持发现问题与整改落实并重，常规巡视与专项巡视结合，探索建立巡视巡察上下联动监督网。持之以恒落实中央八项规定精神，抓住重要时间节点正风肃纪，集中整治形式主义、官僚主义，巩固拓展作风建设成果。提高纪律建设的政治性、时代性、针对性，带头学习贯彻新修订的党纪处分条例，深化运用监督执纪“四种形态”，强化日常监督，精准追责问责。保持惩治腐败高压态势，“打虎”、“拍蝇”、“猎狐”多管齐下，推动改革、完善制度、强化教育，不断深化标本兼治。专项治理扶贫领域腐败和作风问题，严查民生领域违纪违法行为，严惩黑恶势力“保护伞”。加强纪检监察机关党的政治建设，增强履职本领，强化自我监督，以过硬作风和本领扎实推动各项工作。在肯定成绩的同时，全会分析了纪检监察工作面临的形势和存在的问题，要求高度重视、认真解决。</w:t>
      </w:r>
      <w:r>
        <w:rPr>
          <w:rFonts w:hint="eastAsia" w:ascii="楷体" w:hAnsi="楷体" w:eastAsia="楷体" w:cs="楷体"/>
          <w:kern w:val="0"/>
          <w:sz w:val="28"/>
          <w:szCs w:val="28"/>
        </w:rPr>
        <w:br w:type="textWrapping"/>
      </w:r>
      <w:r>
        <w:rPr>
          <w:rFonts w:hint="eastAsia" w:ascii="楷体" w:hAnsi="楷体" w:eastAsia="楷体" w:cs="楷体"/>
          <w:kern w:val="0"/>
          <w:sz w:val="28"/>
          <w:szCs w:val="28"/>
        </w:rPr>
        <w:t>　　全会总结改革开放40年来纪检监察工作，形成以下认识和体会：一是始终坚持强化党的全面领导的根本原则，坚决维护党中央权威和集中统一领导，保证党的路线方针政策和党中央重大决策部署贯彻落实。二是始终坚守协助党委推进全面从严治党的职责定位，坚定不移推进党的建设新的伟大工程，不断以党的自我革命推动党领导的社会革命。三是始终坚持以人民为中心的政治立场，着力解决群众反映强烈、损害群众利益的突出问题，不断厚植党执政的政治基础和群众基础。四是始终肩负起推进反腐败斗争的重大任务，坚持标本兼治、固本培元，构建不敢腐、不能腐、不想腐的有效机制。五是始终铭记打铁必须自身硬的重要要求，以改革创新精神加强纪检监察机关自身建设，当好党和人民的忠诚卫士。</w:t>
      </w:r>
      <w:r>
        <w:rPr>
          <w:rFonts w:hint="eastAsia" w:ascii="楷体" w:hAnsi="楷体" w:eastAsia="楷体" w:cs="楷体"/>
          <w:kern w:val="0"/>
          <w:sz w:val="28"/>
          <w:szCs w:val="28"/>
        </w:rPr>
        <w:br w:type="textWrapping"/>
      </w:r>
      <w:r>
        <w:rPr>
          <w:rFonts w:hint="eastAsia" w:ascii="楷体" w:hAnsi="楷体" w:eastAsia="楷体" w:cs="楷体"/>
          <w:kern w:val="0"/>
          <w:sz w:val="28"/>
          <w:szCs w:val="28"/>
        </w:rPr>
        <w:t>　　全会提出，2019年是中华人民共和国成立70周年，是全面建成小康社会、实现第一个百年奋斗目标的关键之年。纪检监察工作要以习近平新时代中国特色社会主义思想为指导，深入贯彻党的十九大和十九届二中、三中全会精神，不忘初心、牢记使命，增强“四个意识”，坚定“四个自信”，坚决维护习近平总书记党中央的核心、全党的核心地位，坚决维护党中央权威和集中统一领导，坚持稳中求进工作总基调，忠实履行党章和宪法赋予的职责，以党的政治建设为统领，协助党委推进全面从严治党，坚持纪严于法、纪在法前，执纪执法贯通、有效衔接司法，取得全面从严治党更大战略性成果，巩固发展反腐败斗争压倒性胜利，一体推进不敢腐、不能腐、不想腐，健全党和国家监督体系，努力实现新时代纪检监察工作高质量发展，确保党的十九大精神和党中央重大决策部署坚决贯彻落实到位，以优异成绩庆祝中华人民共和国成立70周年。</w:t>
      </w:r>
      <w:r>
        <w:rPr>
          <w:rFonts w:hint="eastAsia" w:ascii="楷体" w:hAnsi="楷体" w:eastAsia="楷体" w:cs="楷体"/>
          <w:kern w:val="0"/>
          <w:sz w:val="28"/>
          <w:szCs w:val="28"/>
        </w:rPr>
        <w:br w:type="textWrapping"/>
      </w:r>
      <w:r>
        <w:rPr>
          <w:rFonts w:hint="eastAsia" w:ascii="楷体" w:hAnsi="楷体" w:eastAsia="楷体" w:cs="楷体"/>
          <w:kern w:val="0"/>
          <w:sz w:val="28"/>
          <w:szCs w:val="28"/>
        </w:rPr>
        <w:t>　　全会要求，各级纪检监察机关要一以贯之用习近平新时代中国特色社会主义思想武装头脑、指导实践、推动工作，一以贯之坚定践行“两个维护”，一以贯之贯彻落实全面从严治党的方针和要求，把握“稳”的内涵、强化“进”的措施，持续深化转职能、转方式、转作风，使各项工作思路举措更加科学、更加严密、更加有效。</w:t>
      </w:r>
      <w:r>
        <w:rPr>
          <w:rFonts w:hint="eastAsia" w:ascii="楷体" w:hAnsi="楷体" w:eastAsia="楷体" w:cs="楷体"/>
          <w:kern w:val="0"/>
          <w:sz w:val="28"/>
          <w:szCs w:val="28"/>
        </w:rPr>
        <w:br w:type="textWrapping"/>
      </w:r>
      <w:r>
        <w:rPr>
          <w:rFonts w:hint="eastAsia" w:ascii="楷体" w:hAnsi="楷体" w:eastAsia="楷体" w:cs="楷体"/>
          <w:kern w:val="0"/>
          <w:sz w:val="28"/>
          <w:szCs w:val="28"/>
        </w:rPr>
        <w:t>　　第一，持之以恒学习贯彻习近平新时代中国特色社会主义思想，深入开展“不忘初心、牢记使命”主题教育。坚持边实践边学习，坚持学懂弄通做实，在学深悟透、务实戒虚、整改提高上持续发力，把教育成果转化为坚定理想信念、砥砺党性心性、忠诚履职尽责的思想自觉和实际行动。</w:t>
      </w:r>
      <w:r>
        <w:rPr>
          <w:rFonts w:hint="eastAsia" w:ascii="楷体" w:hAnsi="楷体" w:eastAsia="楷体" w:cs="楷体"/>
          <w:kern w:val="0"/>
          <w:sz w:val="28"/>
          <w:szCs w:val="28"/>
        </w:rPr>
        <w:br w:type="textWrapping"/>
      </w:r>
      <w:r>
        <w:rPr>
          <w:rFonts w:hint="eastAsia" w:ascii="楷体" w:hAnsi="楷体" w:eastAsia="楷体" w:cs="楷体"/>
          <w:kern w:val="0"/>
          <w:sz w:val="28"/>
          <w:szCs w:val="28"/>
        </w:rPr>
        <w:t>　　第二，以党的政治建设为统领，坚决破除形式主义、官僚主义。强化对践行“四个意识”，贯彻党章和其他党内法规，执行党的路线方针政策和决议情况的监督，督促党员领导干部把“两个维护”落实在实际行动上。严明政治纪律和政治规矩，深化集中整治形式主义、官僚主义成果，严肃查处空泛表态、应景造势、敷衍塞责、出工不出力等问题。修订《中国共产党问责条例》。</w:t>
      </w:r>
      <w:r>
        <w:rPr>
          <w:rFonts w:hint="eastAsia" w:ascii="楷体" w:hAnsi="楷体" w:eastAsia="楷体" w:cs="楷体"/>
          <w:kern w:val="0"/>
          <w:sz w:val="28"/>
          <w:szCs w:val="28"/>
        </w:rPr>
        <w:br w:type="textWrapping"/>
      </w:r>
      <w:r>
        <w:rPr>
          <w:rFonts w:hint="eastAsia" w:ascii="楷体" w:hAnsi="楷体" w:eastAsia="楷体" w:cs="楷体"/>
          <w:kern w:val="0"/>
          <w:sz w:val="28"/>
          <w:szCs w:val="28"/>
        </w:rPr>
        <w:t>　　第三，创新纪检监察体制机制，切实把制度优势转化为治理效能。强化上级纪委对下级纪委的领导，建立健全查办腐败案件以上级纪委领导为主的工作机制。履行对党委全面从严治党的协助职责，推动主体责任、监督责任贯通协同、形成合力。分类施策推进派驻机构体制机制创新，提高派驻监督全覆盖质量。持续深化国家监察体制改革，把增强对公权力和公职人员的监督全覆盖、有效性作为着力点，把法定监察对象全部纳入监督范围，健全和完善监督体系。</w:t>
      </w:r>
      <w:r>
        <w:rPr>
          <w:rFonts w:hint="eastAsia" w:ascii="楷体" w:hAnsi="楷体" w:eastAsia="楷体" w:cs="楷体"/>
          <w:kern w:val="0"/>
          <w:sz w:val="28"/>
          <w:szCs w:val="28"/>
        </w:rPr>
        <w:br w:type="textWrapping"/>
      </w:r>
      <w:r>
        <w:rPr>
          <w:rFonts w:hint="eastAsia" w:ascii="楷体" w:hAnsi="楷体" w:eastAsia="楷体" w:cs="楷体"/>
          <w:kern w:val="0"/>
          <w:sz w:val="28"/>
          <w:szCs w:val="28"/>
        </w:rPr>
        <w:t>　　第四，做实做细监督职责，着力在日常监督、长期监督上探索创新、实现突破。把日常监督实实在在做起来、做到位，形成监督与接受监督的浓厚氛围和良好习惯。坚持问题导向解决党风问题，持续督查落实中央八项规定及其实施细则精神，一个节点一个节点盯住，坚持不懈，化风成俗。认真执行党纪处分条例，严格依法行使监察权，贯通运用监督执纪“四种形态”，使监督常在、形成常态。</w:t>
      </w:r>
      <w:r>
        <w:rPr>
          <w:rFonts w:hint="eastAsia" w:ascii="楷体" w:hAnsi="楷体" w:eastAsia="楷体" w:cs="楷体"/>
          <w:kern w:val="0"/>
          <w:sz w:val="28"/>
          <w:szCs w:val="28"/>
        </w:rPr>
        <w:br w:type="textWrapping"/>
      </w:r>
      <w:r>
        <w:rPr>
          <w:rFonts w:hint="eastAsia" w:ascii="楷体" w:hAnsi="楷体" w:eastAsia="楷体" w:cs="楷体"/>
          <w:kern w:val="0"/>
          <w:sz w:val="28"/>
          <w:szCs w:val="28"/>
        </w:rPr>
        <w:t>　　第五，持续深化政治巡视，完善巡视巡察战略格局。统筹安排常规巡视、专项巡视、机动巡视，把巡视巡察与净化政治生态相结合，与整治群众反映强烈的问题相结合，与解决日常监督发现的突出问题相结合，增强监督实效。持续夯实整改主体责任，完善纪检监察机关、组织部门加强整改日常监督的工作机制。加强对省区市巡视巡察工作的领导和指导督导，推动全面从严治党在基层见到实效。</w:t>
      </w:r>
      <w:r>
        <w:rPr>
          <w:rFonts w:hint="eastAsia" w:ascii="楷体" w:hAnsi="楷体" w:eastAsia="楷体" w:cs="楷体"/>
          <w:kern w:val="0"/>
          <w:sz w:val="28"/>
          <w:szCs w:val="28"/>
        </w:rPr>
        <w:br w:type="textWrapping"/>
      </w:r>
      <w:r>
        <w:rPr>
          <w:rFonts w:hint="eastAsia" w:ascii="楷体" w:hAnsi="楷体" w:eastAsia="楷体" w:cs="楷体"/>
          <w:kern w:val="0"/>
          <w:sz w:val="28"/>
          <w:szCs w:val="28"/>
        </w:rPr>
        <w:t>　　第六，有力削减存量、有效遏制增量，巩固发展反腐败斗争压倒性胜利。紧盯重大工程、重点领域、关键岗位，强化对权力集中、资金密集、资源富集部门和行业的监督，加大金融领域反腐力度，依法查处贪污贿赂、滥用职权、玩忽职守、徇私舞弊等职务违法和职务犯罪，坚决防范利益集团拉拢腐蚀领导干部，推动构建亲清新型政商关系。深度参与反腐败国际治理，一体推进追逃防逃追赃工作。发挥中央和各级反腐败协调小组作用，增强反腐败工作合力。</w:t>
      </w:r>
      <w:r>
        <w:rPr>
          <w:rFonts w:hint="eastAsia" w:ascii="楷体" w:hAnsi="楷体" w:eastAsia="楷体" w:cs="楷体"/>
          <w:kern w:val="0"/>
          <w:sz w:val="28"/>
          <w:szCs w:val="28"/>
        </w:rPr>
        <w:br w:type="textWrapping"/>
      </w:r>
      <w:r>
        <w:rPr>
          <w:rFonts w:hint="eastAsia" w:ascii="楷体" w:hAnsi="楷体" w:eastAsia="楷体" w:cs="楷体"/>
          <w:kern w:val="0"/>
          <w:sz w:val="28"/>
          <w:szCs w:val="28"/>
        </w:rPr>
        <w:t>　　第七，持续整治群众身边腐败和作风问题，让人民群众有更多更直接更实在的获得感、幸福感、安全感。深入推进扶贫领域腐败和作风问题专项治理，以作风攻坚促进脱贫攻坚。开展民生领域专项整治，聚焦群众痛点难点焦点，解决教育医疗、环境保护、食品药品安全等方面侵害群众利益问题。严查基层干部违纪违法行为，严查黑恶势力“保护伞”，严查“村霸”、宗族恶势力和黄赌毒背后的腐败行为。</w:t>
      </w:r>
      <w:r>
        <w:rPr>
          <w:rFonts w:hint="eastAsia" w:ascii="楷体" w:hAnsi="楷体" w:eastAsia="楷体" w:cs="楷体"/>
          <w:kern w:val="0"/>
          <w:sz w:val="28"/>
          <w:szCs w:val="28"/>
        </w:rPr>
        <w:br w:type="textWrapping"/>
      </w:r>
      <w:r>
        <w:rPr>
          <w:rFonts w:hint="eastAsia" w:ascii="楷体" w:hAnsi="楷体" w:eastAsia="楷体" w:cs="楷体"/>
          <w:kern w:val="0"/>
          <w:sz w:val="28"/>
          <w:szCs w:val="28"/>
        </w:rPr>
        <w:t>　　第八，按照政治过硬、本领高强要求，从严从实加强纪检监察队伍建设。带头加强党的政治建设，带头自觉同以习近平同志为核心的党中央保持高度一致，带头建设让党中央放心、人民群众满意的模范机关。坚持党管干部原则，优化干部结构，提高素质能力。加强作风和纪律建设，落实“三严三实”要求，依规依纪依法履行职责，严格执行监督执纪工作规则，把执纪执法权力关进制度笼子。对执纪违纪、执法违法者“零容忍”，坚决防止“灯下黑”，自觉接受党内监督和其他各方面监督，严格约束家属、子女和身边工作人员，打造忠诚坚定、担当尽责、遵纪守法、清正廉洁的纪检监察铁军。</w:t>
      </w:r>
      <w:r>
        <w:rPr>
          <w:rFonts w:hint="eastAsia" w:ascii="楷体" w:hAnsi="楷体" w:eastAsia="楷体" w:cs="楷体"/>
          <w:kern w:val="0"/>
          <w:sz w:val="28"/>
          <w:szCs w:val="28"/>
        </w:rPr>
        <w:br w:type="textWrapping"/>
      </w:r>
      <w:r>
        <w:rPr>
          <w:rFonts w:hint="eastAsia" w:ascii="楷体" w:hAnsi="楷体" w:eastAsia="楷体" w:cs="楷体"/>
          <w:kern w:val="0"/>
          <w:sz w:val="28"/>
          <w:szCs w:val="28"/>
        </w:rPr>
        <w:t>　　全会按照党章规定，选举卢希同志为中共中央纪律检查委员会常务委员会委员。</w:t>
      </w:r>
      <w:r>
        <w:rPr>
          <w:rFonts w:hint="eastAsia" w:ascii="楷体" w:hAnsi="楷体" w:eastAsia="楷体" w:cs="楷体"/>
          <w:kern w:val="0"/>
          <w:sz w:val="28"/>
          <w:szCs w:val="28"/>
        </w:rPr>
        <w:br w:type="textWrapping"/>
      </w:r>
      <w:r>
        <w:rPr>
          <w:rFonts w:hint="eastAsia" w:ascii="楷体" w:hAnsi="楷体" w:eastAsia="楷体" w:cs="楷体"/>
          <w:kern w:val="0"/>
          <w:sz w:val="28"/>
          <w:szCs w:val="28"/>
        </w:rPr>
        <w:t>　　全会号召，要紧密团结在以习近平同志为核心的党中央周围，奋发进取、砥砺前行，扎扎实实推进全面从严治党、党风廉政建设和反腐败斗争，为深入贯彻落实党的十九大精神和党中央重大决策部署、决胜全面建成小康社会、实现中华民族伟大复兴的中国梦不懈奋斗！</w:t>
      </w:r>
    </w:p>
    <w:p>
      <w:pPr>
        <w:keepNext w:val="0"/>
        <w:keepLines w:val="0"/>
        <w:pageBreakBefore w:val="0"/>
        <w:kinsoku/>
        <w:overflowPunct/>
        <w:topLinePunct w:val="0"/>
        <w:autoSpaceDE/>
        <w:autoSpaceDN/>
        <w:bidi w:val="0"/>
        <w:spacing w:beforeAutospacing="0" w:afterAutospacing="0" w:line="0" w:lineRule="atLeast"/>
        <w:ind w:left="0" w:leftChars="0" w:right="0"/>
        <w:jc w:val="left"/>
        <w:textAlignment w:val="auto"/>
        <w:outlineLvl w:val="9"/>
        <w:rPr>
          <w:rFonts w:hint="eastAsia" w:ascii="楷体" w:hAnsi="楷体" w:eastAsia="楷体" w:cs="楷体"/>
          <w:sz w:val="28"/>
          <w:szCs w:val="28"/>
        </w:rPr>
      </w:pPr>
    </w:p>
    <w:p>
      <w:pPr>
        <w:keepNext w:val="0"/>
        <w:keepLines w:val="0"/>
        <w:pageBreakBefore w:val="0"/>
        <w:kinsoku/>
        <w:wordWrap w:val="0"/>
        <w:overflowPunct/>
        <w:topLinePunct w:val="0"/>
        <w:autoSpaceDE/>
        <w:autoSpaceDN/>
        <w:bidi w:val="0"/>
        <w:adjustRightInd w:val="0"/>
        <w:snapToGrid w:val="0"/>
        <w:spacing w:beforeAutospacing="0" w:afterAutospacing="0" w:line="0" w:lineRule="atLeast"/>
        <w:ind w:left="0" w:leftChars="0" w:right="0" w:firstLine="3380" w:firstLineChars="1300"/>
        <w:jc w:val="right"/>
        <w:textAlignment w:val="auto"/>
        <w:outlineLvl w:val="9"/>
        <w:rPr>
          <w:rFonts w:hint="eastAsia" w:ascii="楷体" w:hAnsi="楷体" w:eastAsia="楷体" w:cs="楷体"/>
          <w:spacing w:val="-10"/>
          <w:sz w:val="28"/>
          <w:szCs w:val="28"/>
        </w:rPr>
      </w:pPr>
    </w:p>
    <w:p>
      <w:pPr>
        <w:keepNext w:val="0"/>
        <w:keepLines w:val="0"/>
        <w:pageBreakBefore w:val="0"/>
        <w:kinsoku/>
        <w:overflowPunct/>
        <w:topLinePunct w:val="0"/>
        <w:autoSpaceDE/>
        <w:autoSpaceDN/>
        <w:bidi w:val="0"/>
        <w:spacing w:beforeAutospacing="0" w:afterAutospacing="0" w:line="0" w:lineRule="atLeast"/>
        <w:ind w:left="0" w:leftChars="0" w:right="0"/>
        <w:textAlignment w:val="auto"/>
        <w:outlineLvl w:val="9"/>
        <w:rPr>
          <w:sz w:val="28"/>
          <w:szCs w:val="28"/>
        </w:rPr>
      </w:pPr>
    </w:p>
    <w:sectPr>
      <w:footerReference r:id="rId3" w:type="default"/>
      <w:footerReference r:id="rId4" w:type="even"/>
      <w:pgSz w:w="11906" w:h="16838"/>
      <w:pgMar w:top="1417" w:right="1417" w:bottom="1417" w:left="1417"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jc w:val="right"/>
                            <w:rPr>
                              <w:rStyle w:val="4"/>
                              <w:rFonts w:hint="eastAsia"/>
                              <w:sz w:val="28"/>
                              <w:szCs w:val="28"/>
                            </w:rPr>
                          </w:pPr>
                          <w:r>
                            <w:rPr>
                              <w:rFonts w:hint="eastAsia"/>
                              <w:sz w:val="28"/>
                              <w:szCs w:val="28"/>
                            </w:rPr>
                            <w:t xml:space="preserve">— </w:t>
                          </w:r>
                          <w:r>
                            <w:rPr>
                              <w:sz w:val="28"/>
                              <w:szCs w:val="28"/>
                            </w:rPr>
                            <w:fldChar w:fldCharType="begin"/>
                          </w:r>
                          <w:r>
                            <w:rPr>
                              <w:rStyle w:val="4"/>
                              <w:sz w:val="28"/>
                              <w:szCs w:val="28"/>
                            </w:rPr>
                            <w:instrText xml:space="preserve">PAGE  </w:instrText>
                          </w:r>
                          <w:r>
                            <w:rPr>
                              <w:sz w:val="28"/>
                              <w:szCs w:val="28"/>
                            </w:rPr>
                            <w:fldChar w:fldCharType="separate"/>
                          </w:r>
                          <w:r>
                            <w:rPr>
                              <w:rStyle w:val="4"/>
                              <w:sz w:val="28"/>
                              <w:szCs w:val="28"/>
                            </w:rPr>
                            <w:t>9</w:t>
                          </w:r>
                          <w:r>
                            <w:rPr>
                              <w:sz w:val="28"/>
                              <w:szCs w:val="28"/>
                            </w:rPr>
                            <w:fldChar w:fldCharType="end"/>
                          </w:r>
                          <w:r>
                            <w:rPr>
                              <w:rFonts w:hint="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DzzfY5wQIAANYFAAAOAAAAAAAA&#10;AAEAIAAAAB8BAABkcnMvZTJvRG9jLnhtbFBLBQYAAAAABgAGAFkBAABSBgAAAAA=&#10;">
              <v:fill on="f" focussize="0,0"/>
              <v:stroke on="f" weight="0.5pt"/>
              <v:imagedata o:title=""/>
              <o:lock v:ext="edit" aspectratio="f"/>
              <v:textbox inset="0mm,0mm,0mm,0mm" style="mso-fit-shape-to-text:t;">
                <w:txbxContent>
                  <w:p>
                    <w:pPr>
                      <w:pStyle w:val="2"/>
                      <w:jc w:val="right"/>
                      <w:rPr>
                        <w:rStyle w:val="4"/>
                        <w:rFonts w:hint="eastAsia"/>
                        <w:sz w:val="28"/>
                        <w:szCs w:val="28"/>
                      </w:rPr>
                    </w:pPr>
                    <w:r>
                      <w:rPr>
                        <w:rFonts w:hint="eastAsia"/>
                        <w:sz w:val="28"/>
                        <w:szCs w:val="28"/>
                      </w:rPr>
                      <w:t xml:space="preserve">— </w:t>
                    </w:r>
                    <w:r>
                      <w:rPr>
                        <w:sz w:val="28"/>
                        <w:szCs w:val="28"/>
                      </w:rPr>
                      <w:fldChar w:fldCharType="begin"/>
                    </w:r>
                    <w:r>
                      <w:rPr>
                        <w:rStyle w:val="4"/>
                        <w:sz w:val="28"/>
                        <w:szCs w:val="28"/>
                      </w:rPr>
                      <w:instrText xml:space="preserve">PAGE  </w:instrText>
                    </w:r>
                    <w:r>
                      <w:rPr>
                        <w:sz w:val="28"/>
                        <w:szCs w:val="28"/>
                      </w:rPr>
                      <w:fldChar w:fldCharType="separate"/>
                    </w:r>
                    <w:r>
                      <w:rPr>
                        <w:rStyle w:val="4"/>
                        <w:sz w:val="28"/>
                        <w:szCs w:val="28"/>
                      </w:rPr>
                      <w:t>9</w:t>
                    </w:r>
                    <w:r>
                      <w:rPr>
                        <w:sz w:val="28"/>
                        <w:szCs w:val="28"/>
                      </w:rPr>
                      <w:fldChar w:fldCharType="end"/>
                    </w:r>
                    <w:r>
                      <w:rPr>
                        <w:rFonts w:hint="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4"/>
      </w:rPr>
    </w:pPr>
    <w:r>
      <w:fldChar w:fldCharType="begin"/>
    </w:r>
    <w:r>
      <w:rPr>
        <w:rStyle w:val="4"/>
      </w:rPr>
      <w:instrText xml:space="preserve">PAGE  </w:instrText>
    </w:r>
    <w:r>
      <w:fldChar w:fldCharType="separate"/>
    </w:r>
    <w:r>
      <w:rPr>
        <w:rStyle w:val="4"/>
      </w:rPr>
      <w:t>3</w:t>
    </w:r>
    <w:r>
      <w:fldChar w:fldCharType="end"/>
    </w:r>
  </w:p>
  <w:p>
    <w:pPr>
      <w:pStyle w:val="2"/>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573D96"/>
    <w:rsid w:val="6A573D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character" w:styleId="4">
    <w:name w:val="page number"/>
    <w:basedOn w:val="3"/>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2019-01-18T02:42:00Z</dcterms:created>
  <dc:creator>Administrator</dc:creator>
  <cp:lastModifiedBy>Administrator</cp:lastModifiedBy>
  <cp:lastPrinted>2019-01-18T06:26:11Z</cp:lastPrinted>
  <dcterms:modified xsi:type="dcterms:W3CDTF">2019-01-18T06:27:26Z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